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sz w:val="44"/>
          <w:szCs w:val="44"/>
        </w:rPr>
        <w:t>山东理工大学生命科学学院学生会架构说明</w:t>
      </w:r>
    </w:p>
    <w:p>
      <w:pPr>
        <w:ind w:firstLine="560" w:firstLineChars="200"/>
        <w:rPr>
          <w:rFonts w:ascii="仿宋" w:hAnsi="仿宋" w:eastAsia="仿宋" w:cs="仿宋"/>
          <w:sz w:val="28"/>
          <w:szCs w:val="28"/>
        </w:rPr>
      </w:pPr>
      <w:r>
        <w:rPr>
          <w:rFonts w:hint="eastAsia" w:ascii="仿宋" w:hAnsi="仿宋" w:eastAsia="仿宋" w:cs="仿宋"/>
          <w:sz w:val="28"/>
          <w:szCs w:val="28"/>
        </w:rPr>
        <w:t>山东理工大学生命科学学院学生会下设</w:t>
      </w:r>
      <w:r>
        <w:rPr>
          <w:rFonts w:ascii="仿宋" w:hAnsi="仿宋" w:eastAsia="仿宋" w:cs="仿宋"/>
          <w:sz w:val="28"/>
          <w:szCs w:val="28"/>
        </w:rPr>
        <w:t>13</w:t>
      </w:r>
      <w:r>
        <w:rPr>
          <w:rFonts w:hint="eastAsia" w:ascii="仿宋" w:hAnsi="仿宋" w:eastAsia="仿宋" w:cs="仿宋"/>
          <w:sz w:val="28"/>
          <w:szCs w:val="28"/>
        </w:rPr>
        <w:t>个直属部门，学生会实行主席团负责制。</w:t>
      </w:r>
      <w:r>
        <w:rPr>
          <w:rFonts w:ascii="仿宋" w:hAnsi="仿宋" w:eastAsia="仿宋" w:cs="仿宋"/>
          <w:sz w:val="28"/>
          <w:szCs w:val="28"/>
        </w:rPr>
        <w:t>13</w:t>
      </w:r>
      <w:r>
        <w:rPr>
          <w:rFonts w:hint="eastAsia" w:ascii="仿宋" w:hAnsi="仿宋" w:eastAsia="仿宋" w:cs="仿宋"/>
          <w:sz w:val="28"/>
          <w:szCs w:val="28"/>
        </w:rPr>
        <w:t>个直属部门分别是办公室、实践部、自律部、文艺部、体育部、科创部、学习部、权益部、宣传部、新闻部、易班工作站、青年志愿者协会、社团联合中心。</w:t>
      </w:r>
    </w:p>
    <w:p>
      <w:pPr>
        <w:rPr>
          <w:rFonts w:ascii="仿宋_GB2312" w:eastAsia="仿宋_GB2312"/>
          <w:sz w:val="32"/>
          <w:szCs w:val="32"/>
        </w:rPr>
      </w:pPr>
      <w:r>
        <w:drawing>
          <wp:inline distT="0" distB="0" distL="0" distR="0">
            <wp:extent cx="5570220" cy="20256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rcRect t="4950" r="804"/>
                    <a:stretch>
                      <a:fillRect/>
                    </a:stretch>
                  </pic:blipFill>
                  <pic:spPr>
                    <a:xfrm>
                      <a:off x="0" y="0"/>
                      <a:ext cx="5570806" cy="2026188"/>
                    </a:xfrm>
                    <a:prstGeom prst="rect">
                      <a:avLst/>
                    </a:prstGeom>
                    <a:ln>
                      <a:noFill/>
                    </a:ln>
                  </pic:spPr>
                </pic:pic>
              </a:graphicData>
            </a:graphic>
          </wp:inline>
        </w:drawing>
      </w:r>
    </w:p>
    <w:p>
      <w:pPr>
        <w:spacing w:before="156" w:beforeLines="50"/>
        <w:rPr>
          <w:rFonts w:ascii="楷体_GB2312" w:eastAsia="楷体_GB2312"/>
          <w:sz w:val="40"/>
        </w:rPr>
      </w:pPr>
    </w:p>
    <w:p>
      <w:pPr>
        <w:jc w:val="left"/>
        <w:rPr>
          <w:rFonts w:ascii="楷体_GB2312" w:hAnsi="仿宋_GB2312" w:eastAsia="楷体_GB2312" w:cs="仿宋_GB2312"/>
          <w:b/>
          <w:bCs/>
          <w:sz w:val="28"/>
          <w:szCs w:val="28"/>
        </w:rPr>
      </w:pPr>
      <w:r>
        <w:rPr>
          <w:rFonts w:hint="eastAsia" w:ascii="楷体_GB2312" w:hAnsi="仿宋_GB2312" w:eastAsia="楷体_GB2312" w:cs="仿宋_GB2312"/>
          <w:b/>
          <w:bCs/>
          <w:sz w:val="28"/>
          <w:szCs w:val="28"/>
        </w:rPr>
        <w:t>附：生命科学学院第十</w:t>
      </w:r>
      <w:r>
        <w:rPr>
          <w:rFonts w:hint="eastAsia" w:ascii="楷体_GB2312" w:hAnsi="仿宋_GB2312" w:eastAsia="楷体_GB2312" w:cs="仿宋_GB2312"/>
          <w:b/>
          <w:bCs/>
          <w:sz w:val="28"/>
          <w:szCs w:val="28"/>
          <w:lang w:val="en-US" w:eastAsia="zh-CN"/>
        </w:rPr>
        <w:t>七</w:t>
      </w:r>
      <w:r>
        <w:rPr>
          <w:rFonts w:hint="eastAsia" w:ascii="楷体_GB2312" w:hAnsi="仿宋_GB2312" w:eastAsia="楷体_GB2312" w:cs="仿宋_GB2312"/>
          <w:b/>
          <w:bCs/>
          <w:sz w:val="28"/>
          <w:szCs w:val="28"/>
        </w:rPr>
        <w:t>届学生会各部门职能分工及主要成员名单</w:t>
      </w:r>
    </w:p>
    <w:p>
      <w:pPr>
        <w:jc w:val="left"/>
        <w:rPr>
          <w:rFonts w:ascii="楷体_GB2312" w:hAnsi="仿宋_GB2312" w:eastAsia="楷体_GB2312" w:cs="仿宋_GB2312"/>
          <w:b/>
          <w:bCs/>
          <w:sz w:val="32"/>
          <w:szCs w:val="32"/>
        </w:rPr>
      </w:pPr>
    </w:p>
    <w:p>
      <w:pPr>
        <w:jc w:val="center"/>
        <w:rPr>
          <w:rFonts w:ascii="楷体_GB2312" w:hAnsi="仿宋_GB2312" w:eastAsia="楷体_GB2312" w:cs="仿宋_GB2312"/>
          <w:b/>
          <w:bCs/>
          <w:sz w:val="32"/>
          <w:szCs w:val="32"/>
        </w:rPr>
      </w:pPr>
      <w:r>
        <w:rPr>
          <w:rFonts w:hint="eastAsia" w:ascii="楷体_GB2312" w:hAnsi="仿宋_GB2312" w:eastAsia="楷体_GB2312" w:cs="仿宋_GB2312"/>
          <w:b/>
          <w:bCs/>
          <w:sz w:val="32"/>
          <w:szCs w:val="32"/>
        </w:rPr>
        <w:t>机构设置及主要职能</w:t>
      </w:r>
    </w:p>
    <w:p>
      <w:pPr>
        <w:spacing w:line="576" w:lineRule="exact"/>
        <w:ind w:firstLine="643"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b/>
          <w:sz w:val="32"/>
          <w:szCs w:val="32"/>
        </w:rPr>
        <w:t>第一条</w:t>
      </w:r>
      <w:r>
        <w:rPr>
          <w:rFonts w:hint="eastAsia" w:ascii="仿宋_GB2312" w:eastAsia="仿宋_GB2312" w:cs="仿宋_GB2312" w:hAnsiTheme="minorEastAsia"/>
          <w:sz w:val="32"/>
          <w:szCs w:val="32"/>
        </w:rPr>
        <w:t xml:space="preserve"> 主席团</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（一）主席</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1、全面负责学生会工作；</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2、主持召开学生会例会及其他相关会议；</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3、负责学生会文件修订、解释工作；</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4、参加校学生会相关会议，完成其交办的各项工作；</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5、及时向院党总支、团总支汇报学生会工作，完成团总支交办的其他工作。</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（二）副主席</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1、协助主席完成事务性工作，统筹分管部门工作；</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2、负责学生会各部门工作的协调和指导；</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3、主席职务空缺时，代理主席开展工作；</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4、向部长传达主席团的会议内容，督促部长完成本部门的各项工作。</w:t>
      </w:r>
    </w:p>
    <w:p>
      <w:pPr>
        <w:spacing w:line="576" w:lineRule="exact"/>
        <w:ind w:firstLine="643"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b/>
          <w:sz w:val="32"/>
          <w:szCs w:val="32"/>
        </w:rPr>
        <w:t>第二条</w:t>
      </w:r>
      <w:r>
        <w:rPr>
          <w:rFonts w:hint="eastAsia" w:ascii="仿宋_GB2312" w:eastAsia="仿宋_GB2312" w:cs="仿宋_GB2312" w:hAnsiTheme="minorEastAsia"/>
          <w:sz w:val="32"/>
          <w:szCs w:val="32"/>
        </w:rPr>
        <w:t xml:space="preserve"> 办公室</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（一）协助主席、副主席处理学生会日常事务；</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（二）负责学生会全年各项活动的档案资料备份及管理；</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（三）负责各部门的活动经费审核及报销工作；</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（四）负责学生会成员值班、例会等的考勤和统计工作，并协调各部门开展工作；</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（五）负责撰写学生会工作计划和工作总结，并上交至团总支审核；</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（六）负责学生会成员日常考勤工作，并及时该月内各部门工作完成情况，部门量化、成员考评情况及部门财务情况；</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（七）负责制定学生会各部门主要策划总结类书面文件的统一模板并监督执行；</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（八）负责制定电子档案制度，对学生会各部门活动书面文件进行统一电子存档和备份；</w:t>
      </w:r>
    </w:p>
    <w:p>
      <w:pPr>
        <w:spacing w:line="576" w:lineRule="exact"/>
        <w:ind w:firstLine="643"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b/>
          <w:sz w:val="32"/>
          <w:szCs w:val="32"/>
        </w:rPr>
        <w:t>第三条</w:t>
      </w:r>
      <w:r>
        <w:rPr>
          <w:rFonts w:hint="eastAsia" w:ascii="仿宋_GB2312" w:eastAsia="仿宋_GB2312" w:cs="仿宋_GB2312" w:hAnsiTheme="minorEastAsia"/>
          <w:sz w:val="32"/>
          <w:szCs w:val="32"/>
        </w:rPr>
        <w:t xml:space="preserve"> 权益部</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（一）负责维护同学们合法权益并普及相关知识；</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（二）负责线上权益服务平台的管理、运营和维护；</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（三）负责组织召开学生代表会议，听取并整理反馈学生对校、院各方面工作开展的意见和建议；</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（四）负责学院其他权益调研类的工作；</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（五）负责协助各类奖助学金的评定、发放工作及各班级绿卡评定工作；</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（六）负责协助做好勤工助学同学岗位申请等工作；</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（七）负责大学生生源地助学贷款和受理证明等材料的收取整理工作；</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（八）负责学生低保证明、伤残证明等相关材料的收取整理，并上交至校医院。</w:t>
      </w:r>
    </w:p>
    <w:p>
      <w:pPr>
        <w:spacing w:line="576" w:lineRule="exact"/>
        <w:ind w:firstLine="643"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b/>
          <w:sz w:val="32"/>
          <w:szCs w:val="32"/>
        </w:rPr>
        <w:t>第四条</w:t>
      </w:r>
      <w:r>
        <w:rPr>
          <w:rFonts w:hint="eastAsia" w:ascii="仿宋_GB2312" w:eastAsia="仿宋_GB2312" w:cs="仿宋_GB2312" w:hAnsiTheme="minorEastAsia"/>
          <w:sz w:val="32"/>
          <w:szCs w:val="32"/>
        </w:rPr>
        <w:t xml:space="preserve"> 宣传部</w:t>
      </w:r>
    </w:p>
    <w:p>
      <w:pPr>
        <w:spacing w:line="576" w:lineRule="exact"/>
        <w:ind w:firstLine="640" w:firstLineChars="200"/>
        <w:jc w:val="left"/>
        <w:rPr>
          <w:rFonts w:ascii="仿宋_GB2312" w:eastAsia="仿宋_GB2312" w:cs="宋体" w:hAnsiTheme="minorEastAsia"/>
          <w:sz w:val="32"/>
          <w:szCs w:val="32"/>
        </w:rPr>
      </w:pPr>
      <w:r>
        <w:rPr>
          <w:rFonts w:hint="eastAsia" w:ascii="仿宋_GB2312" w:eastAsia="仿宋_GB2312" w:cs="宋体" w:hAnsiTheme="minorEastAsia"/>
          <w:sz w:val="32"/>
          <w:szCs w:val="32"/>
        </w:rPr>
        <w:t>（一）负责制作宣传板报、条幅、展板等宣传材料；</w:t>
      </w:r>
    </w:p>
    <w:p>
      <w:pPr>
        <w:spacing w:line="576" w:lineRule="exact"/>
        <w:ind w:firstLine="640" w:firstLineChars="200"/>
        <w:jc w:val="left"/>
        <w:rPr>
          <w:rFonts w:ascii="仿宋_GB2312" w:eastAsia="仿宋_GB2312" w:cs="宋体" w:hAnsiTheme="minorEastAsia"/>
          <w:sz w:val="32"/>
          <w:szCs w:val="32"/>
        </w:rPr>
      </w:pPr>
      <w:r>
        <w:rPr>
          <w:rFonts w:hint="eastAsia" w:ascii="仿宋_GB2312" w:eastAsia="仿宋_GB2312" w:cs="宋体" w:hAnsiTheme="minorEastAsia"/>
          <w:sz w:val="32"/>
          <w:szCs w:val="32"/>
        </w:rPr>
        <w:t>（二）负责宣传栏和宣传橱窗的定期维护工作；</w:t>
      </w:r>
    </w:p>
    <w:p>
      <w:pPr>
        <w:spacing w:line="576" w:lineRule="exact"/>
        <w:ind w:firstLine="640" w:firstLineChars="200"/>
        <w:jc w:val="left"/>
        <w:rPr>
          <w:rFonts w:ascii="仿宋_GB2312" w:eastAsia="仿宋_GB2312" w:cs="宋体" w:hAnsiTheme="minorEastAsia"/>
          <w:sz w:val="32"/>
          <w:szCs w:val="32"/>
        </w:rPr>
      </w:pPr>
      <w:r>
        <w:rPr>
          <w:rFonts w:hint="eastAsia" w:ascii="仿宋_GB2312" w:eastAsia="仿宋_GB2312" w:cs="宋体" w:hAnsiTheme="minorEastAsia"/>
          <w:sz w:val="32"/>
          <w:szCs w:val="32"/>
        </w:rPr>
        <w:t>（三）负责选拔、培养具有书法、绘画、设计方面特长的学生；</w:t>
      </w:r>
    </w:p>
    <w:p>
      <w:pPr>
        <w:spacing w:line="576" w:lineRule="exact"/>
        <w:ind w:firstLine="640" w:firstLineChars="200"/>
        <w:jc w:val="left"/>
        <w:rPr>
          <w:rFonts w:ascii="仿宋_GB2312" w:eastAsia="仿宋_GB2312" w:cs="宋体" w:hAnsiTheme="minorEastAsia"/>
          <w:sz w:val="32"/>
          <w:szCs w:val="32"/>
        </w:rPr>
      </w:pPr>
      <w:r>
        <w:rPr>
          <w:rFonts w:hint="eastAsia" w:ascii="仿宋_GB2312" w:eastAsia="仿宋_GB2312" w:cs="宋体" w:hAnsiTheme="minorEastAsia"/>
          <w:sz w:val="32"/>
          <w:szCs w:val="32"/>
        </w:rPr>
        <w:t>（四）负责学院各类大型活动宣传材料的设计、幻灯片的制作及其他的技术性支持。</w:t>
      </w:r>
    </w:p>
    <w:p>
      <w:pPr>
        <w:spacing w:line="576" w:lineRule="exact"/>
        <w:ind w:firstLine="643" w:firstLineChars="200"/>
        <w:jc w:val="left"/>
        <w:rPr>
          <w:rFonts w:hint="eastAsia" w:ascii="仿宋_GB2312" w:eastAsia="仿宋_GB2312" w:cs="仿宋_GB2312" w:hAnsiTheme="minorEastAsia"/>
          <w:sz w:val="32"/>
          <w:szCs w:val="32"/>
          <w:lang w:eastAsia="zh-CN"/>
        </w:rPr>
      </w:pPr>
      <w:r>
        <w:rPr>
          <w:rFonts w:hint="eastAsia" w:ascii="仿宋_GB2312" w:eastAsia="仿宋_GB2312" w:cs="仿宋_GB2312" w:hAnsiTheme="minorEastAsia"/>
          <w:b/>
          <w:sz w:val="32"/>
          <w:szCs w:val="32"/>
        </w:rPr>
        <w:t>第五条</w:t>
      </w:r>
      <w:r>
        <w:rPr>
          <w:rFonts w:hint="eastAsia" w:ascii="仿宋_GB2312" w:eastAsia="仿宋_GB2312" w:cs="仿宋_GB2312" w:hAnsiTheme="minorEastAsia"/>
          <w:sz w:val="32"/>
          <w:szCs w:val="32"/>
        </w:rPr>
        <w:t xml:space="preserve"> 新闻部</w:t>
      </w:r>
      <w:r>
        <w:rPr>
          <w:rFonts w:hint="eastAsia" w:ascii="仿宋_GB2312" w:eastAsia="仿宋_GB2312" w:cs="仿宋_GB2312" w:hAnsiTheme="minorEastAsia"/>
          <w:sz w:val="32"/>
          <w:szCs w:val="32"/>
          <w:lang w:eastAsia="zh-CN"/>
        </w:rPr>
        <w:t>（</w:t>
      </w:r>
      <w:r>
        <w:rPr>
          <w:rFonts w:hint="eastAsia" w:ascii="仿宋_GB2312" w:eastAsia="仿宋_GB2312" w:cs="仿宋_GB2312" w:hAnsiTheme="minorEastAsia"/>
          <w:sz w:val="32"/>
          <w:szCs w:val="32"/>
          <w:lang w:val="en-US" w:eastAsia="zh-CN"/>
        </w:rPr>
        <w:t>新媒体中心</w:t>
      </w:r>
      <w:r>
        <w:rPr>
          <w:rFonts w:hint="eastAsia" w:ascii="仿宋_GB2312" w:eastAsia="仿宋_GB2312" w:cs="仿宋_GB2312" w:hAnsiTheme="minorEastAsia"/>
          <w:sz w:val="32"/>
          <w:szCs w:val="32"/>
          <w:lang w:eastAsia="zh-CN"/>
        </w:rPr>
        <w:t>）</w:t>
      </w:r>
      <w:bookmarkStart w:id="0" w:name="_GoBack"/>
      <w:bookmarkEnd w:id="0"/>
    </w:p>
    <w:p>
      <w:pPr>
        <w:spacing w:line="576" w:lineRule="exact"/>
        <w:ind w:firstLine="640" w:firstLineChars="200"/>
        <w:jc w:val="left"/>
        <w:rPr>
          <w:rFonts w:ascii="仿宋_GB2312" w:eastAsia="仿宋_GB2312" w:cs="宋体" w:hAnsiTheme="minorEastAsia"/>
          <w:sz w:val="32"/>
          <w:szCs w:val="32"/>
        </w:rPr>
      </w:pPr>
      <w:r>
        <w:rPr>
          <w:rFonts w:hint="eastAsia" w:ascii="仿宋_GB2312" w:eastAsia="仿宋_GB2312" w:cs="宋体" w:hAnsiTheme="minorEastAsia"/>
          <w:sz w:val="32"/>
          <w:szCs w:val="32"/>
        </w:rPr>
        <w:t>（一）负责新闻采写、影像资料</w:t>
      </w:r>
      <w:r>
        <w:rPr>
          <w:rFonts w:hint="eastAsia" w:ascii="仿宋_GB2312" w:eastAsia="仿宋_GB2312" w:cs="宋体" w:hAnsiTheme="minorEastAsia"/>
          <w:kern w:val="0"/>
          <w:sz w:val="32"/>
          <w:szCs w:val="32"/>
        </w:rPr>
        <w:t>管理；</w:t>
      </w:r>
      <w:r>
        <w:rPr>
          <w:rFonts w:hint="eastAsia" w:ascii="仿宋_GB2312" w:eastAsia="仿宋_GB2312" w:cs="宋体" w:hAnsiTheme="minorEastAsia"/>
          <w:sz w:val="32"/>
          <w:szCs w:val="32"/>
        </w:rPr>
        <w:t xml:space="preserve"> </w:t>
      </w:r>
    </w:p>
    <w:p>
      <w:pPr>
        <w:spacing w:line="576" w:lineRule="exact"/>
        <w:ind w:firstLine="640" w:firstLineChars="200"/>
        <w:jc w:val="left"/>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（二）负责对外信息审定和校外媒体联络工作；</w:t>
      </w:r>
    </w:p>
    <w:p>
      <w:pPr>
        <w:spacing w:line="576" w:lineRule="exact"/>
        <w:ind w:firstLine="640" w:firstLineChars="200"/>
        <w:jc w:val="left"/>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（三）负责新闻写作培训和学院相关仪器设备管理与维护；</w:t>
      </w:r>
    </w:p>
    <w:p>
      <w:pPr>
        <w:spacing w:line="576" w:lineRule="exact"/>
        <w:ind w:firstLine="640" w:firstLineChars="200"/>
        <w:jc w:val="left"/>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（四）负责对外宣传与信息发布及数据统计工作；</w:t>
      </w:r>
    </w:p>
    <w:p>
      <w:pPr>
        <w:spacing w:line="576" w:lineRule="exact"/>
        <w:ind w:firstLine="640" w:firstLineChars="200"/>
        <w:jc w:val="left"/>
        <w:rPr>
          <w:rFonts w:ascii="仿宋_GB2312" w:eastAsia="仿宋_GB2312" w:cs="宋体" w:hAnsiTheme="minorEastAsia"/>
          <w:sz w:val="32"/>
          <w:szCs w:val="32"/>
        </w:rPr>
      </w:pPr>
      <w:r>
        <w:rPr>
          <w:rFonts w:hint="eastAsia" w:ascii="仿宋_GB2312" w:eastAsia="仿宋_GB2312" w:cs="宋体" w:hAnsiTheme="minorEastAsia"/>
          <w:sz w:val="32"/>
          <w:szCs w:val="32"/>
        </w:rPr>
        <w:t>（五）负责学院微信平台、微博的维护与管理工作；</w:t>
      </w:r>
    </w:p>
    <w:p>
      <w:pPr>
        <w:spacing w:line="576" w:lineRule="exact"/>
        <w:ind w:firstLine="643"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b/>
          <w:sz w:val="32"/>
          <w:szCs w:val="32"/>
        </w:rPr>
        <w:t>第六条</w:t>
      </w:r>
      <w:r>
        <w:rPr>
          <w:rFonts w:hint="eastAsia" w:ascii="仿宋_GB2312" w:eastAsia="仿宋_GB2312" w:cs="仿宋_GB2312" w:hAnsiTheme="minorEastAsia"/>
          <w:sz w:val="32"/>
          <w:szCs w:val="32"/>
        </w:rPr>
        <w:t xml:space="preserve"> 科创部</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（一）负责各类科技创新、创业赛事活动的组织动员；</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（二）负责组织开展实验室，向同学们讲解实验室科研方向，负责实验室纳新通知的下达；</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（三）负责各类创新创业赛事的宣传、申报、组织等工作；</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（四）负责学院网站“师生科研项目共研共享平台”内容的更新管理；</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（五）联络校内外优秀创业典型，举办创业论坛、创业沙龙等活动。</w:t>
      </w:r>
    </w:p>
    <w:p>
      <w:pPr>
        <w:spacing w:line="576" w:lineRule="exact"/>
        <w:ind w:firstLine="643"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b/>
          <w:sz w:val="32"/>
          <w:szCs w:val="32"/>
        </w:rPr>
        <w:t>第七条</w:t>
      </w:r>
      <w:r>
        <w:rPr>
          <w:rFonts w:hint="eastAsia" w:ascii="仿宋_GB2312" w:eastAsia="仿宋_GB2312" w:cs="仿宋_GB2312" w:hAnsiTheme="minorEastAsia"/>
          <w:sz w:val="32"/>
          <w:szCs w:val="32"/>
        </w:rPr>
        <w:t xml:space="preserve"> 学习部</w:t>
      </w:r>
    </w:p>
    <w:p>
      <w:pPr>
        <w:spacing w:line="576" w:lineRule="exact"/>
        <w:ind w:firstLine="640" w:firstLineChars="200"/>
        <w:jc w:val="left"/>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（一）负责班级课堂考勤及课堂学习情况巡检、监督工作；</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（二）负责对接学院教学科研办公室开展相关工作；</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（三）负责对接学校学生学习与指导发展中心开展相关工作；</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（四）负责举办各项学习类活动，在全院学生中倡导良好的学风；</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（五）负责学院心理咨询室值班及心理健康教育类活动的组织开展。</w:t>
      </w:r>
    </w:p>
    <w:p>
      <w:pPr>
        <w:spacing w:line="576" w:lineRule="exact"/>
        <w:ind w:firstLine="643"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b/>
          <w:sz w:val="32"/>
          <w:szCs w:val="32"/>
        </w:rPr>
        <w:t>第八条</w:t>
      </w:r>
      <w:r>
        <w:rPr>
          <w:rFonts w:hint="eastAsia" w:ascii="仿宋_GB2312" w:eastAsia="仿宋_GB2312" w:cs="仿宋_GB2312" w:hAnsiTheme="minorEastAsia"/>
          <w:sz w:val="32"/>
          <w:szCs w:val="32"/>
        </w:rPr>
        <w:t xml:space="preserve"> 自律部</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（一）负责全院学生宿舍管理和卫生评比、检查工作；</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（二）负责晚会、运动会等活动现场的秩序维护工作；</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（三）定期检查学生公寓安全隐患、宿舍卫生，晚寝熄灯，夜不归宿等情况；</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（四）负责公寓文化建设及自习室的维护；</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（五）负责组织举办各类宿舍文化活动。</w:t>
      </w:r>
    </w:p>
    <w:p>
      <w:pPr>
        <w:spacing w:line="576" w:lineRule="exact"/>
        <w:ind w:firstLine="643"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b/>
          <w:sz w:val="32"/>
          <w:szCs w:val="32"/>
        </w:rPr>
        <w:t>第九条</w:t>
      </w:r>
      <w:r>
        <w:rPr>
          <w:rFonts w:hint="eastAsia" w:ascii="仿宋_GB2312" w:eastAsia="仿宋_GB2312" w:cs="仿宋_GB2312" w:hAnsiTheme="minorEastAsia"/>
          <w:sz w:val="32"/>
          <w:szCs w:val="32"/>
        </w:rPr>
        <w:t xml:space="preserve"> 文艺部</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（一）负责组织、筹备各类文娱、文艺活动；</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（二）负责对接大学生艺术团等校方文艺部门组织开展相关活动；</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（三）负责发掘文艺特长同学，为学院文艺工作储备后续力量；</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（四）参与其他部门活动、赛事的组织、协调等工作。</w:t>
      </w:r>
    </w:p>
    <w:p>
      <w:pPr>
        <w:spacing w:line="576" w:lineRule="exact"/>
        <w:ind w:firstLine="643"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b/>
          <w:sz w:val="32"/>
          <w:szCs w:val="32"/>
        </w:rPr>
        <w:t>第十条</w:t>
      </w:r>
      <w:r>
        <w:rPr>
          <w:rFonts w:hint="eastAsia" w:ascii="仿宋_GB2312" w:eastAsia="仿宋_GB2312" w:cs="仿宋_GB2312" w:hAnsiTheme="minorEastAsia"/>
          <w:sz w:val="32"/>
          <w:szCs w:val="32"/>
        </w:rPr>
        <w:t xml:space="preserve"> 体育部</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宋体" w:hAnsiTheme="minorEastAsia"/>
          <w:sz w:val="32"/>
          <w:szCs w:val="32"/>
        </w:rPr>
        <w:t>（一）负责</w:t>
      </w:r>
      <w:r>
        <w:rPr>
          <w:rFonts w:hint="eastAsia" w:ascii="仿宋_GB2312" w:eastAsia="仿宋_GB2312" w:cs="仿宋_GB2312" w:hAnsiTheme="minorEastAsia"/>
          <w:sz w:val="32"/>
          <w:szCs w:val="32"/>
        </w:rPr>
        <w:t>组织开展各类特色体育活动和比赛；</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（二）负责对接学校各大体育赛事活动的组织开展；</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（三）负责各赛事运动员的选拔、训练及跟踪服务工作；</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（四）负责早操出勤情况的检查和监督工作；</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（五）参与其他部门活动、赛事的组织、协调等工作。</w:t>
      </w:r>
    </w:p>
    <w:p>
      <w:pPr>
        <w:spacing w:line="576" w:lineRule="exact"/>
        <w:ind w:firstLine="643"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b/>
          <w:sz w:val="32"/>
          <w:szCs w:val="32"/>
        </w:rPr>
        <w:t>第十一条</w:t>
      </w:r>
      <w:r>
        <w:rPr>
          <w:rFonts w:hint="eastAsia" w:ascii="仿宋_GB2312" w:eastAsia="仿宋_GB2312" w:cs="仿宋_GB2312" w:hAnsiTheme="minorEastAsia"/>
          <w:sz w:val="32"/>
          <w:szCs w:val="32"/>
        </w:rPr>
        <w:t xml:space="preserve"> 实践部</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（一）负责社会实践活动的组织开展及总结材料的收纳、整理、提交工作；</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（二）负责对接第二课堂及素质拓展学分认证工作；</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（三）负责学生干部的技能培训；</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（四）负责学院活动赞助的联系对接工作。</w:t>
      </w:r>
    </w:p>
    <w:p>
      <w:pPr>
        <w:spacing w:line="576" w:lineRule="exact"/>
        <w:ind w:firstLine="643" w:firstLineChars="200"/>
        <w:jc w:val="left"/>
        <w:rPr>
          <w:rFonts w:ascii="仿宋_GB2312" w:eastAsia="仿宋_GB2312" w:cs="仿宋_GB2312" w:hAnsiTheme="minorEastAsia"/>
          <w:b/>
          <w:sz w:val="32"/>
          <w:szCs w:val="32"/>
        </w:rPr>
      </w:pPr>
    </w:p>
    <w:p>
      <w:pPr>
        <w:spacing w:line="576" w:lineRule="exact"/>
        <w:ind w:firstLine="643"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b/>
          <w:sz w:val="32"/>
          <w:szCs w:val="32"/>
        </w:rPr>
        <w:t>第十二条</w:t>
      </w:r>
      <w:r>
        <w:rPr>
          <w:rFonts w:hint="eastAsia" w:ascii="仿宋_GB2312" w:eastAsia="仿宋_GB2312" w:cs="仿宋_GB2312" w:hAnsiTheme="minorEastAsia"/>
          <w:sz w:val="32"/>
          <w:szCs w:val="32"/>
        </w:rPr>
        <w:t xml:space="preserve"> 易班工作站</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（一）负责易班专题的策划、安排和内容创作；</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（二）负责易班站内活动轻问卷等的发布和微社区内容更新；</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（三）负责学院易班公共号的日常维护工作，轻应用引入、测试工作，美工、宣传视频剪辑、后期制作等技术问题；</w:t>
      </w:r>
    </w:p>
    <w:p>
      <w:pPr>
        <w:spacing w:line="576" w:lineRule="exact"/>
        <w:ind w:firstLine="640" w:firstLineChars="200"/>
        <w:jc w:val="left"/>
        <w:rPr>
          <w:rFonts w:ascii="仿宋_GB2312" w:eastAsia="仿宋_GB2312" w:cs="仿宋_GB2312" w:hAnsiTheme="minorEastAsia"/>
          <w:color w:val="FF0000"/>
          <w:sz w:val="32"/>
          <w:szCs w:val="32"/>
        </w:rPr>
      </w:pPr>
      <w:r>
        <w:rPr>
          <w:rFonts w:hint="eastAsia" w:ascii="仿宋_GB2312" w:eastAsia="仿宋_GB2312" w:cs="仿宋_GB2312" w:hAnsiTheme="minorEastAsia"/>
          <w:sz w:val="32"/>
          <w:szCs w:val="32"/>
        </w:rPr>
        <w:t>（四）负责与其他部门、学校和学院文件通知等内容的对接，进行内容创作和素材编辑、发布。</w:t>
      </w:r>
    </w:p>
    <w:p>
      <w:pPr>
        <w:spacing w:line="576" w:lineRule="exact"/>
        <w:ind w:firstLine="643"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b/>
          <w:sz w:val="32"/>
          <w:szCs w:val="32"/>
        </w:rPr>
        <w:t>第十三条</w:t>
      </w:r>
      <w:r>
        <w:rPr>
          <w:rFonts w:hint="eastAsia" w:ascii="仿宋_GB2312" w:eastAsia="仿宋_GB2312" w:cs="仿宋_GB2312" w:hAnsiTheme="minorEastAsia"/>
          <w:sz w:val="32"/>
          <w:szCs w:val="32"/>
        </w:rPr>
        <w:t xml:space="preserve"> 青年志愿者协会</w:t>
      </w:r>
    </w:p>
    <w:p>
      <w:pPr>
        <w:spacing w:line="576" w:lineRule="exact"/>
        <w:ind w:firstLine="640" w:firstLineChars="200"/>
        <w:jc w:val="left"/>
        <w:rPr>
          <w:rFonts w:ascii="仿宋_GB2312" w:eastAsia="仿宋_GB2312" w:cs="宋体" w:hAnsiTheme="minorEastAsia"/>
          <w:sz w:val="32"/>
          <w:szCs w:val="32"/>
        </w:rPr>
      </w:pPr>
      <w:r>
        <w:rPr>
          <w:rFonts w:hint="eastAsia" w:ascii="仿宋_GB2312" w:eastAsia="仿宋_GB2312" w:cs="宋体" w:hAnsiTheme="minorEastAsia"/>
          <w:sz w:val="32"/>
          <w:szCs w:val="32"/>
        </w:rPr>
        <w:t>（一）负责招募、管理青年志愿者；</w:t>
      </w:r>
    </w:p>
    <w:p>
      <w:pPr>
        <w:spacing w:line="576" w:lineRule="exact"/>
        <w:ind w:firstLine="640" w:firstLineChars="200"/>
        <w:jc w:val="left"/>
        <w:rPr>
          <w:rFonts w:ascii="仿宋_GB2312" w:eastAsia="仿宋_GB2312" w:cs="宋体" w:hAnsiTheme="minorEastAsia"/>
          <w:sz w:val="32"/>
          <w:szCs w:val="32"/>
        </w:rPr>
      </w:pPr>
      <w:r>
        <w:rPr>
          <w:rFonts w:hint="eastAsia" w:ascii="仿宋_GB2312" w:eastAsia="仿宋_GB2312" w:cs="宋体" w:hAnsiTheme="minorEastAsia"/>
          <w:sz w:val="32"/>
          <w:szCs w:val="32"/>
        </w:rPr>
        <w:t>（二）负责开展青年志愿者服务活动，注重品牌活动建设；</w:t>
      </w:r>
    </w:p>
    <w:p>
      <w:pPr>
        <w:spacing w:line="576" w:lineRule="exact"/>
        <w:ind w:firstLine="640" w:firstLineChars="200"/>
        <w:jc w:val="left"/>
        <w:rPr>
          <w:rFonts w:ascii="仿宋_GB2312" w:eastAsia="仿宋_GB2312" w:cs="宋体" w:hAnsiTheme="minorEastAsia"/>
          <w:sz w:val="32"/>
          <w:szCs w:val="32"/>
        </w:rPr>
      </w:pPr>
      <w:r>
        <w:rPr>
          <w:rFonts w:hint="eastAsia" w:ascii="仿宋_GB2312" w:eastAsia="仿宋_GB2312" w:cs="宋体" w:hAnsiTheme="minorEastAsia"/>
          <w:sz w:val="32"/>
          <w:szCs w:val="32"/>
        </w:rPr>
        <w:t>（三）负责维护青年志愿者实践基地。</w:t>
      </w:r>
    </w:p>
    <w:p>
      <w:pPr>
        <w:spacing w:line="576" w:lineRule="exact"/>
        <w:ind w:firstLine="640" w:firstLineChars="200"/>
        <w:jc w:val="left"/>
        <w:rPr>
          <w:rFonts w:ascii="仿宋_GB2312" w:eastAsia="仿宋_GB2312" w:cs="宋体" w:hAnsiTheme="minorEastAsia"/>
          <w:sz w:val="32"/>
          <w:szCs w:val="32"/>
        </w:rPr>
      </w:pPr>
      <w:r>
        <w:rPr>
          <w:rFonts w:hint="eastAsia" w:ascii="仿宋_GB2312" w:eastAsia="仿宋_GB2312" w:cs="仿宋_GB2312" w:hAnsiTheme="minorEastAsia"/>
          <w:sz w:val="32"/>
          <w:szCs w:val="32"/>
        </w:rPr>
        <w:t>（四）牵头负责学院南大厅的管理维护。</w:t>
      </w:r>
    </w:p>
    <w:p>
      <w:pPr>
        <w:spacing w:line="576" w:lineRule="exact"/>
        <w:ind w:firstLine="643" w:firstLineChars="200"/>
        <w:jc w:val="left"/>
        <w:rPr>
          <w:rFonts w:ascii="仿宋_GB2312" w:eastAsia="仿宋_GB2312" w:cs="宋体" w:hAnsiTheme="minorEastAsia"/>
          <w:sz w:val="32"/>
          <w:szCs w:val="32"/>
        </w:rPr>
      </w:pPr>
      <w:r>
        <w:rPr>
          <w:rFonts w:hint="eastAsia" w:ascii="仿宋_GB2312" w:eastAsia="仿宋_GB2312" w:cs="宋体" w:hAnsiTheme="minorEastAsia"/>
          <w:b/>
          <w:sz w:val="32"/>
          <w:szCs w:val="32"/>
        </w:rPr>
        <w:t>第十四</w:t>
      </w:r>
      <w:r>
        <w:rPr>
          <w:rFonts w:ascii="仿宋_GB2312" w:eastAsia="仿宋_GB2312" w:cs="宋体" w:hAnsiTheme="minorEastAsia"/>
          <w:b/>
          <w:sz w:val="32"/>
          <w:szCs w:val="32"/>
        </w:rPr>
        <w:tab/>
      </w:r>
      <w:r>
        <w:rPr>
          <w:rFonts w:hint="eastAsia" w:ascii="仿宋_GB2312" w:eastAsia="仿宋_GB2312" w:cs="宋体" w:hAnsiTheme="minorEastAsia"/>
          <w:b/>
          <w:sz w:val="32"/>
          <w:szCs w:val="32"/>
        </w:rPr>
        <w:t>条</w:t>
      </w:r>
      <w:r>
        <w:rPr>
          <w:rFonts w:hint="eastAsia" w:ascii="仿宋_GB2312" w:eastAsia="仿宋_GB2312" w:cs="宋体" w:hAnsiTheme="minorEastAsia"/>
          <w:sz w:val="32"/>
          <w:szCs w:val="32"/>
        </w:rPr>
        <w:t xml:space="preserve"> 社团联合中心</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（一）总体管辖隶属于生命科学学院的社团；</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（二）负责社团活动统筹安排任务分布及后勤工作；</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（三）负责对接校社联的活动通知、信息沟通反馈及材料审核提交；</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（四）负责社联中心资料的管理及社团年度评优材料总结；</w:t>
      </w:r>
    </w:p>
    <w:p>
      <w:pPr>
        <w:spacing w:line="576" w:lineRule="exact"/>
        <w:ind w:firstLine="640" w:firstLineChars="200"/>
        <w:jc w:val="left"/>
        <w:rPr>
          <w:rFonts w:hint="eastAsia" w:ascii="仿宋_GB2312" w:eastAsia="仿宋_GB2312" w:cs="仿宋_GB2312" w:hAnsiTheme="minorEastAsia"/>
          <w:sz w:val="32"/>
          <w:szCs w:val="32"/>
        </w:rPr>
      </w:pPr>
      <w:r>
        <w:rPr>
          <w:rFonts w:hint="eastAsia" w:ascii="仿宋_GB2312" w:eastAsia="仿宋_GB2312" w:cs="仿宋_GB2312" w:hAnsiTheme="minorEastAsia"/>
          <w:sz w:val="32"/>
          <w:szCs w:val="32"/>
        </w:rPr>
        <w:t>（五）负责社联中心活动经费的审查及管理。</w:t>
      </w:r>
    </w:p>
    <w:p>
      <w:pPr>
        <w:spacing w:line="576" w:lineRule="exact"/>
        <w:ind w:firstLine="640" w:firstLineChars="200"/>
        <w:jc w:val="left"/>
        <w:rPr>
          <w:rFonts w:hint="eastAsia" w:ascii="仿宋_GB2312" w:eastAsia="仿宋_GB2312" w:cs="仿宋_GB2312" w:hAnsiTheme="minorEastAsia"/>
          <w:sz w:val="32"/>
          <w:szCs w:val="32"/>
        </w:rPr>
      </w:pPr>
    </w:p>
    <w:p>
      <w:pPr>
        <w:spacing w:line="576"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生命科学学院第十</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届学生会主要成员名单</w:t>
      </w:r>
    </w:p>
    <w:p>
      <w:pPr>
        <w:spacing w:line="576" w:lineRule="exact"/>
        <w:jc w:val="both"/>
        <w:rPr>
          <w:rFonts w:hint="eastAsia" w:ascii="仿宋_GB2312" w:hAnsi="仿宋_GB2312" w:eastAsia="仿宋_GB2312" w:cs="仿宋_GB2312"/>
          <w:sz w:val="32"/>
          <w:szCs w:val="32"/>
        </w:rPr>
      </w:pPr>
    </w:p>
    <w:p>
      <w:pPr>
        <w:spacing w:line="576" w:lineRule="exact"/>
        <w:jc w:val="both"/>
        <w:rPr>
          <w:rFonts w:hint="eastAsia" w:ascii="仿宋_GB2312" w:hAnsi="仿宋_GB2312" w:eastAsia="仿宋_GB2312" w:cs="仿宋_GB2312"/>
          <w:sz w:val="32"/>
          <w:szCs w:val="32"/>
        </w:rPr>
      </w:pPr>
    </w:p>
    <w:p>
      <w:pPr>
        <w:spacing w:line="576" w:lineRule="exact"/>
        <w:jc w:val="both"/>
        <w:rPr>
          <w:rFonts w:hint="eastAsia" w:ascii="仿宋_GB2312" w:hAnsi="仿宋_GB2312" w:eastAsia="仿宋_GB2312" w:cs="仿宋_GB2312"/>
          <w:sz w:val="32"/>
          <w:szCs w:val="32"/>
        </w:rPr>
      </w:pPr>
    </w:p>
    <w:p>
      <w:pPr>
        <w:spacing w:line="576" w:lineRule="exact"/>
        <w:jc w:val="center"/>
        <w:rPr>
          <w:rFonts w:hint="eastAsia" w:ascii="仿宋_GB2312" w:hAnsi="仿宋_GB2312" w:eastAsia="仿宋_GB2312" w:cs="仿宋_GB2312"/>
          <w:sz w:val="32"/>
          <w:szCs w:val="32"/>
        </w:rPr>
      </w:pPr>
    </w:p>
    <w:p>
      <w:pPr>
        <w:spacing w:line="576" w:lineRule="exact"/>
        <w:jc w:val="center"/>
        <w:rPr>
          <w:rFonts w:hint="eastAsia" w:ascii="仿宋_GB2312" w:hAnsi="仿宋_GB2312" w:eastAsia="仿宋_GB2312" w:cs="仿宋_GB2312"/>
          <w:sz w:val="32"/>
          <w:szCs w:val="32"/>
        </w:rPr>
      </w:pPr>
    </w:p>
    <w:p>
      <w:pPr>
        <w:spacing w:line="576" w:lineRule="exact"/>
        <w:jc w:val="center"/>
        <w:rPr>
          <w:rFonts w:hint="eastAsia" w:ascii="仿宋_GB2312" w:hAnsi="仿宋_GB2312" w:eastAsia="仿宋_GB2312" w:cs="仿宋_GB2312"/>
          <w:sz w:val="32"/>
          <w:szCs w:val="32"/>
        </w:rPr>
      </w:pPr>
    </w:p>
    <w:p>
      <w:pPr>
        <w:spacing w:line="576" w:lineRule="exact"/>
        <w:jc w:val="center"/>
        <w:rPr>
          <w:rFonts w:hint="eastAsia" w:ascii="仿宋_GB2312" w:hAnsi="仿宋_GB2312" w:eastAsia="仿宋_GB2312" w:cs="仿宋_GB2312"/>
          <w:sz w:val="32"/>
          <w:szCs w:val="32"/>
        </w:rPr>
      </w:pPr>
    </w:p>
    <w:tbl>
      <w:tblPr>
        <w:tblStyle w:val="7"/>
        <w:tblpPr w:leftFromText="180" w:rightFromText="180" w:vertAnchor="page" w:horzAnchor="page" w:tblpX="2755" w:tblpY="2605"/>
        <w:tblW w:w="5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8"/>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3328"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32"/>
                <w:szCs w:val="32"/>
                <w:lang w:val="en-US" w:eastAsia="zh-CN"/>
              </w:rPr>
              <w:t>学生会主席</w:t>
            </w:r>
          </w:p>
        </w:tc>
        <w:tc>
          <w:tcPr>
            <w:tcW w:w="2272" w:type="dxa"/>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32"/>
                <w:szCs w:val="32"/>
                <w:lang w:val="en-US" w:eastAsia="zh-CN"/>
              </w:rPr>
              <w:t>张　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3328"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32"/>
                <w:szCs w:val="32"/>
                <w:lang w:val="en-US" w:eastAsia="zh-CN"/>
              </w:rPr>
              <w:t>学生会副主席</w:t>
            </w:r>
          </w:p>
        </w:tc>
        <w:tc>
          <w:tcPr>
            <w:tcW w:w="2272" w:type="dxa"/>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32"/>
                <w:szCs w:val="32"/>
                <w:lang w:val="en-US" w:eastAsia="zh-CN"/>
              </w:rPr>
              <w:t>赵　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3328"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32"/>
                <w:szCs w:val="32"/>
                <w:lang w:val="en-US" w:eastAsia="zh-CN"/>
              </w:rPr>
              <w:t>学生会副主席</w:t>
            </w:r>
          </w:p>
        </w:tc>
        <w:tc>
          <w:tcPr>
            <w:tcW w:w="2272" w:type="dxa"/>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32"/>
                <w:szCs w:val="32"/>
                <w:lang w:val="en-US" w:eastAsia="zh-CN"/>
              </w:rPr>
              <w:t>刘　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3328"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32"/>
                <w:szCs w:val="32"/>
                <w:lang w:val="en-US" w:eastAsia="zh-CN"/>
              </w:rPr>
              <w:t>学生会副主席</w:t>
            </w:r>
          </w:p>
        </w:tc>
        <w:tc>
          <w:tcPr>
            <w:tcW w:w="2272" w:type="dxa"/>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32"/>
                <w:szCs w:val="32"/>
                <w:lang w:val="en-US" w:eastAsia="zh-CN"/>
              </w:rPr>
              <w:t>周　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3328"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32"/>
                <w:szCs w:val="32"/>
                <w:lang w:val="en-US" w:eastAsia="zh-CN"/>
              </w:rPr>
              <w:t>学生会副主席</w:t>
            </w:r>
          </w:p>
        </w:tc>
        <w:tc>
          <w:tcPr>
            <w:tcW w:w="2272" w:type="dxa"/>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32"/>
                <w:szCs w:val="32"/>
                <w:lang w:val="en-US" w:eastAsia="zh-CN"/>
              </w:rPr>
              <w:t>李　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3328"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办公室主任</w:t>
            </w:r>
          </w:p>
        </w:tc>
        <w:tc>
          <w:tcPr>
            <w:tcW w:w="2272" w:type="dxa"/>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张　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3328"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学习部部长</w:t>
            </w:r>
          </w:p>
        </w:tc>
        <w:tc>
          <w:tcPr>
            <w:tcW w:w="2272" w:type="dxa"/>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党丽峰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3328"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自律部部长</w:t>
            </w:r>
          </w:p>
        </w:tc>
        <w:tc>
          <w:tcPr>
            <w:tcW w:w="2272" w:type="dxa"/>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隋佳慧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3328"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宣传部部长</w:t>
            </w:r>
          </w:p>
        </w:tc>
        <w:tc>
          <w:tcPr>
            <w:tcW w:w="2272" w:type="dxa"/>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董嘉琪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3328"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实践部部长</w:t>
            </w:r>
          </w:p>
        </w:tc>
        <w:tc>
          <w:tcPr>
            <w:tcW w:w="2272" w:type="dxa"/>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王新哲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3328"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文艺部部长</w:t>
            </w:r>
          </w:p>
        </w:tc>
        <w:tc>
          <w:tcPr>
            <w:tcW w:w="2272" w:type="dxa"/>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曹广宇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3328"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体育部部长</w:t>
            </w:r>
          </w:p>
        </w:tc>
        <w:tc>
          <w:tcPr>
            <w:tcW w:w="2272" w:type="dxa"/>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马　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3328"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科创部部长</w:t>
            </w:r>
          </w:p>
        </w:tc>
        <w:tc>
          <w:tcPr>
            <w:tcW w:w="2272" w:type="dxa"/>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张雅茹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3328"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新闻部部长</w:t>
            </w:r>
          </w:p>
        </w:tc>
        <w:tc>
          <w:tcPr>
            <w:tcW w:w="2272" w:type="dxa"/>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杨家亮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3328"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权益部部长</w:t>
            </w:r>
          </w:p>
        </w:tc>
        <w:tc>
          <w:tcPr>
            <w:tcW w:w="2272" w:type="dxa"/>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高婷婷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3328"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青年志愿者协会会长</w:t>
            </w:r>
          </w:p>
        </w:tc>
        <w:tc>
          <w:tcPr>
            <w:tcW w:w="2272" w:type="dxa"/>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朱瑞雪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3328"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易班工作站站长</w:t>
            </w:r>
          </w:p>
        </w:tc>
        <w:tc>
          <w:tcPr>
            <w:tcW w:w="2272" w:type="dxa"/>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刘军强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3328"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社团联合中心部长</w:t>
            </w:r>
          </w:p>
        </w:tc>
        <w:tc>
          <w:tcPr>
            <w:tcW w:w="2272" w:type="dxa"/>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吕秀清</w:t>
            </w:r>
          </w:p>
        </w:tc>
      </w:tr>
    </w:tbl>
    <w:p>
      <w:pPr>
        <w:spacing w:line="576" w:lineRule="exact"/>
        <w:jc w:val="center"/>
        <w:rPr>
          <w:rFonts w:hint="eastAsia" w:ascii="仿宋_GB2312" w:hAnsi="仿宋_GB2312" w:eastAsia="仿宋_GB2312" w:cs="仿宋_GB2312"/>
          <w:sz w:val="32"/>
          <w:szCs w:val="32"/>
        </w:rPr>
      </w:pPr>
    </w:p>
    <w:p>
      <w:pPr>
        <w:spacing w:line="576" w:lineRule="exact"/>
        <w:jc w:val="center"/>
        <w:rPr>
          <w:rFonts w:hint="eastAsia" w:ascii="仿宋_GB2312" w:hAnsi="仿宋_GB2312" w:eastAsia="仿宋_GB2312" w:cs="仿宋_GB2312"/>
          <w:sz w:val="32"/>
          <w:szCs w:val="32"/>
        </w:rPr>
      </w:pPr>
    </w:p>
    <w:p>
      <w:pPr>
        <w:rPr>
          <w:rFonts w:ascii="仿宋_GB2312" w:hAnsi="仿宋_GB2312" w:eastAsia="仿宋_GB2312" w:cs="仿宋_GB2312"/>
          <w:sz w:val="32"/>
          <w:szCs w:val="32"/>
        </w:rPr>
      </w:pPr>
    </w:p>
    <w:p>
      <w:pPr>
        <w:ind w:firstLine="640" w:firstLineChars="200"/>
        <w:jc w:val="center"/>
        <w:rPr>
          <w:rFonts w:ascii="仿宋_GB2312" w:hAnsi="仿宋_GB2312" w:eastAsia="仿宋_GB2312" w:cs="仿宋_GB2312"/>
          <w:sz w:val="32"/>
          <w:szCs w:val="32"/>
        </w:rPr>
      </w:pPr>
    </w:p>
    <w:p>
      <w:pPr>
        <w:spacing w:line="576" w:lineRule="exact"/>
        <w:jc w:val="center"/>
        <w:rPr>
          <w:rFonts w:ascii="Times New Roman" w:hAnsi="Times New Roman" w:eastAsia="方正小标宋简体" w:cs="Times New Roman"/>
          <w:sz w:val="32"/>
          <w:szCs w:val="32"/>
        </w:rPr>
      </w:pPr>
    </w:p>
    <w:sectPr>
      <w:footerReference r:id="rId3" w:type="default"/>
      <w:pgSz w:w="11906" w:h="16838"/>
      <w:pgMar w:top="1418" w:right="1474" w:bottom="1531" w:left="1588"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0" w:usb1="00000000" w:usb2="00000000" w:usb3="00000000" w:csb0="00000000" w:csb1="00000000"/>
    <w:embedRegular r:id="rId1" w:fontKey="{0CBC697C-A991-454E-93BC-BF0A94917569}"/>
  </w:font>
  <w:font w:name="仿宋">
    <w:panose1 w:val="02010609060101010101"/>
    <w:charset w:val="86"/>
    <w:family w:val="modern"/>
    <w:pitch w:val="default"/>
    <w:sig w:usb0="800002BF" w:usb1="38CF7CFA" w:usb2="00000016" w:usb3="00000000" w:csb0="00040001" w:csb1="00000000"/>
    <w:embedRegular r:id="rId2" w:fontKey="{5561BAFD-F857-41E8-A3FD-627A3EDC9928}"/>
  </w:font>
  <w:font w:name="仿宋_GB2312">
    <w:altName w:val="仿宋"/>
    <w:panose1 w:val="02010609030101010101"/>
    <w:charset w:val="86"/>
    <w:family w:val="modern"/>
    <w:pitch w:val="default"/>
    <w:sig w:usb0="00000000" w:usb1="00000000" w:usb2="00000000" w:usb3="00000000" w:csb0="00000000" w:csb1="00000000"/>
    <w:embedRegular r:id="rId3" w:fontKey="{8B9442EE-68F5-4934-AA61-B141CF8B0572}"/>
  </w:font>
  <w:font w:name="楷体_GB2312">
    <w:panose1 w:val="02010609030101010101"/>
    <w:charset w:val="86"/>
    <w:family w:val="modern"/>
    <w:pitch w:val="default"/>
    <w:sig w:usb0="00000000" w:usb1="00000000" w:usb2="00000000" w:usb3="00000000" w:csb0="00000000" w:csb1="00000000"/>
    <w:embedRegular r:id="rId4" w:fontKey="{9E4435B8-211D-49B5-9EA1-BA486C4E77A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1197959"/>
    </w:sdtPr>
    <w:sdtContent>
      <w:p>
        <w:pPr>
          <w:pStyle w:val="3"/>
          <w:jc w:val="center"/>
        </w:pPr>
        <w:r>
          <w:fldChar w:fldCharType="begin"/>
        </w:r>
        <w:r>
          <w:instrText xml:space="preserve">PAGE   \* MERGEFORMAT</w:instrText>
        </w:r>
        <w:r>
          <w:fldChar w:fldCharType="separate"/>
        </w:r>
        <w:r>
          <w:rPr>
            <w:lang w:val="zh-CN"/>
          </w:rPr>
          <w:t>18</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TrueTypeFonts/>
  <w:saveSubset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62012FD"/>
    <w:rsid w:val="00017D88"/>
    <w:rsid w:val="000375D1"/>
    <w:rsid w:val="00053ABD"/>
    <w:rsid w:val="000C3754"/>
    <w:rsid w:val="000C40CA"/>
    <w:rsid w:val="000D16B8"/>
    <w:rsid w:val="001815F3"/>
    <w:rsid w:val="00183040"/>
    <w:rsid w:val="001C3D27"/>
    <w:rsid w:val="001C5F8A"/>
    <w:rsid w:val="00232A21"/>
    <w:rsid w:val="00244FF8"/>
    <w:rsid w:val="0026101A"/>
    <w:rsid w:val="00262B84"/>
    <w:rsid w:val="002A2BED"/>
    <w:rsid w:val="002B0AF4"/>
    <w:rsid w:val="002B7E80"/>
    <w:rsid w:val="002E6965"/>
    <w:rsid w:val="002F23C7"/>
    <w:rsid w:val="002F6DC1"/>
    <w:rsid w:val="00323A0B"/>
    <w:rsid w:val="00327E3E"/>
    <w:rsid w:val="00394D2B"/>
    <w:rsid w:val="003C3889"/>
    <w:rsid w:val="00406D9A"/>
    <w:rsid w:val="0040791C"/>
    <w:rsid w:val="00420CE7"/>
    <w:rsid w:val="004444AE"/>
    <w:rsid w:val="004C7831"/>
    <w:rsid w:val="004F0013"/>
    <w:rsid w:val="005431A7"/>
    <w:rsid w:val="005524A8"/>
    <w:rsid w:val="00555EEC"/>
    <w:rsid w:val="0056096C"/>
    <w:rsid w:val="00597EAA"/>
    <w:rsid w:val="005E709E"/>
    <w:rsid w:val="00652F3A"/>
    <w:rsid w:val="00670811"/>
    <w:rsid w:val="00686C71"/>
    <w:rsid w:val="006A1C35"/>
    <w:rsid w:val="006C2490"/>
    <w:rsid w:val="006F5500"/>
    <w:rsid w:val="00711EB0"/>
    <w:rsid w:val="007771AA"/>
    <w:rsid w:val="00783306"/>
    <w:rsid w:val="00794E7B"/>
    <w:rsid w:val="007F23CD"/>
    <w:rsid w:val="007F4DF4"/>
    <w:rsid w:val="00834D2D"/>
    <w:rsid w:val="00837857"/>
    <w:rsid w:val="00845581"/>
    <w:rsid w:val="0086487A"/>
    <w:rsid w:val="00896AEC"/>
    <w:rsid w:val="00903A63"/>
    <w:rsid w:val="00944E41"/>
    <w:rsid w:val="009B3435"/>
    <w:rsid w:val="00A06950"/>
    <w:rsid w:val="00A26416"/>
    <w:rsid w:val="00A27FAE"/>
    <w:rsid w:val="00A422EE"/>
    <w:rsid w:val="00A672EF"/>
    <w:rsid w:val="00AE7D3E"/>
    <w:rsid w:val="00B4046E"/>
    <w:rsid w:val="00BD6686"/>
    <w:rsid w:val="00C53A08"/>
    <w:rsid w:val="00CA0445"/>
    <w:rsid w:val="00CC759F"/>
    <w:rsid w:val="00CD28C2"/>
    <w:rsid w:val="00CE0665"/>
    <w:rsid w:val="00CE6D80"/>
    <w:rsid w:val="00CF4CF7"/>
    <w:rsid w:val="00D1459B"/>
    <w:rsid w:val="00D36967"/>
    <w:rsid w:val="00D466A8"/>
    <w:rsid w:val="00E02772"/>
    <w:rsid w:val="00E70DAC"/>
    <w:rsid w:val="00EB2E38"/>
    <w:rsid w:val="00EC5529"/>
    <w:rsid w:val="00EE1C9F"/>
    <w:rsid w:val="00F05699"/>
    <w:rsid w:val="00F14428"/>
    <w:rsid w:val="00F3153A"/>
    <w:rsid w:val="00F452C4"/>
    <w:rsid w:val="00F91A02"/>
    <w:rsid w:val="0508484C"/>
    <w:rsid w:val="05C67102"/>
    <w:rsid w:val="07AD77D9"/>
    <w:rsid w:val="0A3B2D75"/>
    <w:rsid w:val="0AA94026"/>
    <w:rsid w:val="0ACD14EE"/>
    <w:rsid w:val="0CB0008B"/>
    <w:rsid w:val="0E1034EC"/>
    <w:rsid w:val="0EC86AF6"/>
    <w:rsid w:val="0FD67375"/>
    <w:rsid w:val="103E39FC"/>
    <w:rsid w:val="10D26E1C"/>
    <w:rsid w:val="119E1815"/>
    <w:rsid w:val="14565609"/>
    <w:rsid w:val="16367D49"/>
    <w:rsid w:val="1C44334E"/>
    <w:rsid w:val="1D5F3E2D"/>
    <w:rsid w:val="1DEC2DBC"/>
    <w:rsid w:val="1E1159C0"/>
    <w:rsid w:val="1F857CDE"/>
    <w:rsid w:val="20283CB4"/>
    <w:rsid w:val="206E1DDF"/>
    <w:rsid w:val="20FE1197"/>
    <w:rsid w:val="218242A0"/>
    <w:rsid w:val="22E01135"/>
    <w:rsid w:val="23634720"/>
    <w:rsid w:val="24E0364A"/>
    <w:rsid w:val="24EA0071"/>
    <w:rsid w:val="29E606F3"/>
    <w:rsid w:val="2D1A4EC3"/>
    <w:rsid w:val="2FAF2EAC"/>
    <w:rsid w:val="30FD65EF"/>
    <w:rsid w:val="34122606"/>
    <w:rsid w:val="37A91F7E"/>
    <w:rsid w:val="37B41710"/>
    <w:rsid w:val="37C60861"/>
    <w:rsid w:val="383C492B"/>
    <w:rsid w:val="398E0A52"/>
    <w:rsid w:val="3ADE33AC"/>
    <w:rsid w:val="3BED3D98"/>
    <w:rsid w:val="3CB44ACD"/>
    <w:rsid w:val="3EF10D75"/>
    <w:rsid w:val="3EF10DED"/>
    <w:rsid w:val="3FCE4F70"/>
    <w:rsid w:val="42557201"/>
    <w:rsid w:val="433743C3"/>
    <w:rsid w:val="447A49F4"/>
    <w:rsid w:val="45237F0D"/>
    <w:rsid w:val="462012FD"/>
    <w:rsid w:val="47830A63"/>
    <w:rsid w:val="4BBA45BB"/>
    <w:rsid w:val="4C8C381E"/>
    <w:rsid w:val="4D073FFB"/>
    <w:rsid w:val="4D4568A6"/>
    <w:rsid w:val="4E375F67"/>
    <w:rsid w:val="4F735CEA"/>
    <w:rsid w:val="509C06C3"/>
    <w:rsid w:val="51E3114D"/>
    <w:rsid w:val="53313877"/>
    <w:rsid w:val="53C4417E"/>
    <w:rsid w:val="54C87941"/>
    <w:rsid w:val="55511EDE"/>
    <w:rsid w:val="59365F07"/>
    <w:rsid w:val="59795B7A"/>
    <w:rsid w:val="599A0112"/>
    <w:rsid w:val="5AA91E81"/>
    <w:rsid w:val="61091538"/>
    <w:rsid w:val="61466048"/>
    <w:rsid w:val="66526287"/>
    <w:rsid w:val="670C717C"/>
    <w:rsid w:val="67CB447C"/>
    <w:rsid w:val="6804760B"/>
    <w:rsid w:val="6BB27961"/>
    <w:rsid w:val="6CB77C25"/>
    <w:rsid w:val="6EEE4999"/>
    <w:rsid w:val="7288203F"/>
    <w:rsid w:val="728A5073"/>
    <w:rsid w:val="728E7995"/>
    <w:rsid w:val="72A55D30"/>
    <w:rsid w:val="741D77E9"/>
    <w:rsid w:val="7547482A"/>
    <w:rsid w:val="75EE79D5"/>
    <w:rsid w:val="75F41969"/>
    <w:rsid w:val="782633CF"/>
    <w:rsid w:val="78842628"/>
    <w:rsid w:val="78BC51E9"/>
    <w:rsid w:val="78E8786D"/>
    <w:rsid w:val="7A257BE4"/>
    <w:rsid w:val="7AAA546C"/>
    <w:rsid w:val="7B242C18"/>
    <w:rsid w:val="7C041C3B"/>
    <w:rsid w:val="7FB63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2"/>
    <w:qFormat/>
    <w:uiPriority w:val="0"/>
    <w:pPr>
      <w:ind w:left="100" w:leftChars="2500"/>
    </w:p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列出段落1"/>
    <w:basedOn w:val="1"/>
    <w:qFormat/>
    <w:uiPriority w:val="34"/>
    <w:pPr>
      <w:ind w:firstLine="420" w:firstLineChars="200"/>
    </w:pPr>
  </w:style>
  <w:style w:type="character" w:customStyle="1" w:styleId="10">
    <w:name w:val="页眉 字符"/>
    <w:basedOn w:val="8"/>
    <w:link w:val="4"/>
    <w:qFormat/>
    <w:uiPriority w:val="0"/>
    <w:rPr>
      <w:rFonts w:asciiTheme="minorHAnsi" w:hAnsiTheme="minorHAnsi" w:eastAsiaTheme="minorEastAsia" w:cstheme="minorBidi"/>
      <w:kern w:val="2"/>
      <w:sz w:val="18"/>
      <w:szCs w:val="18"/>
    </w:rPr>
  </w:style>
  <w:style w:type="character" w:customStyle="1" w:styleId="11">
    <w:name w:val="页脚 字符"/>
    <w:basedOn w:val="8"/>
    <w:link w:val="3"/>
    <w:qFormat/>
    <w:uiPriority w:val="99"/>
    <w:rPr>
      <w:rFonts w:asciiTheme="minorHAnsi" w:hAnsiTheme="minorHAnsi" w:eastAsiaTheme="minorEastAsia" w:cstheme="minorBidi"/>
      <w:kern w:val="2"/>
      <w:sz w:val="18"/>
      <w:szCs w:val="18"/>
    </w:rPr>
  </w:style>
  <w:style w:type="character" w:customStyle="1" w:styleId="12">
    <w:name w:val="日期 字符"/>
    <w:basedOn w:val="8"/>
    <w:link w:val="2"/>
    <w:qFormat/>
    <w:uiPriority w:val="0"/>
    <w:rPr>
      <w:rFonts w:asciiTheme="minorHAnsi" w:hAnsiTheme="minorHAnsi" w:eastAsiaTheme="minorEastAsia" w:cstheme="minorBidi"/>
      <w:kern w:val="2"/>
      <w:sz w:val="21"/>
      <w:szCs w:val="24"/>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851488-50F3-4860-ADA3-851BF12FDCC6}">
  <ds:schemaRefs/>
</ds:datastoreItem>
</file>

<file path=docProps/app.xml><?xml version="1.0" encoding="utf-8"?>
<Properties xmlns="http://schemas.openxmlformats.org/officeDocument/2006/extended-properties" xmlns:vt="http://schemas.openxmlformats.org/officeDocument/2006/docPropsVTypes">
  <Template>Normal</Template>
  <Pages>7</Pages>
  <Words>389</Words>
  <Characters>2220</Characters>
  <Lines>18</Lines>
  <Paragraphs>5</Paragraphs>
  <TotalTime>1</TotalTime>
  <ScaleCrop>false</ScaleCrop>
  <LinksUpToDate>false</LinksUpToDate>
  <CharactersWithSpaces>2604</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2017-06-09T08:48:00Z</dcterms:created>
  <dc:creator>wangjunzheng</dc:creator>
  <cp:lastModifiedBy>Dell</cp:lastModifiedBy>
  <cp:lastPrinted>2018-03-08T04:42:00Z</cp:lastPrinted>
  <dcterms:modified xsi:type="dcterms:W3CDTF">2019-09-16T09:22:30Z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